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黑体" w:hAnsi="黑体" w:eastAsia="黑体" w:cs="Times New Roman"/>
          <w:b/>
          <w:sz w:val="36"/>
          <w:szCs w:val="24"/>
        </w:rPr>
        <w:t>中铁大桥局物资公司2021年新员工报到通知</w:t>
      </w:r>
    </w:p>
    <w:p>
      <w:pPr>
        <w:snapToGrid w:val="0"/>
        <w:spacing w:line="360" w:lineRule="auto"/>
        <w:rPr>
          <w:rFonts w:ascii="仿宋_GB2312" w:hAnsi="Calibri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bCs/>
          <w:sz w:val="28"/>
          <w:szCs w:val="28"/>
        </w:rPr>
        <w:t>2021年度新签约员工：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为了顺利迎接中铁大桥局集团物资有限公司2021年应届毕业生报到，做好新员工报到及岗前培训工作。现将相关事宜通知如下：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一、报到对象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2021年度签约到中铁大桥局集团物资有限公司的应届毕业生。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二、报到时间及地点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1、时间：2021年7月1</w:t>
      </w:r>
      <w:r>
        <w:rPr>
          <w:rFonts w:ascii="仿宋_GB2312" w:hAnsi="Calibri" w:eastAsia="仿宋_GB2312" w:cs="Times New Roman"/>
          <w:sz w:val="28"/>
          <w:szCs w:val="28"/>
        </w:rPr>
        <w:t>6</w:t>
      </w:r>
      <w:r>
        <w:rPr>
          <w:rFonts w:hint="eastAsia" w:ascii="仿宋_GB2312" w:hAnsi="Calibri" w:eastAsia="仿宋_GB2312" w:cs="Times New Roman"/>
          <w:sz w:val="28"/>
          <w:szCs w:val="28"/>
        </w:rPr>
        <w:t>日（星期五）全天（上午8:00-12：00 ，下午 13:30-17:00）。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bCs/>
          <w:sz w:val="28"/>
          <w:szCs w:val="28"/>
        </w:rPr>
        <w:t>2、地点：</w:t>
      </w:r>
      <w:r>
        <w:rPr>
          <w:rFonts w:hint="eastAsia" w:ascii="仿宋_GB2312" w:hAnsi="Calibri" w:eastAsia="仿宋_GB2312" w:cs="Times New Roman"/>
          <w:sz w:val="28"/>
          <w:szCs w:val="28"/>
        </w:rPr>
        <w:t>湖北省武汉市汉阳区莲花湖路一号中铁大桥局集团物资有限公司。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三、公司行车路线</w:t>
      </w:r>
    </w:p>
    <w:p>
      <w:pPr>
        <w:snapToGrid w:val="0"/>
        <w:spacing w:line="360" w:lineRule="auto"/>
        <w:ind w:firstLine="48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1、地铁（推荐方式）：</w:t>
      </w:r>
    </w:p>
    <w:p>
      <w:pPr>
        <w:snapToGrid w:val="0"/>
        <w:spacing w:line="360" w:lineRule="auto"/>
        <w:ind w:firstLine="48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①武汉火车站/武昌火车站下车人员：乘地铁4号线至“钟家村”站下车E1出口，沿</w:t>
      </w:r>
      <w:r>
        <w:rPr>
          <w:rFonts w:ascii="仿宋_GB2312" w:hAnsi="Calibri" w:eastAsia="仿宋_GB2312" w:cs="Times New Roman"/>
          <w:sz w:val="28"/>
          <w:szCs w:val="28"/>
        </w:rPr>
        <w:t>汉阳大道</w:t>
      </w:r>
      <w:r>
        <w:rPr>
          <w:rFonts w:hint="eastAsia" w:ascii="仿宋_GB2312" w:hAnsi="Calibri" w:eastAsia="仿宋_GB2312" w:cs="Times New Roman"/>
          <w:sz w:val="28"/>
          <w:szCs w:val="28"/>
        </w:rPr>
        <w:t>步行约</w:t>
      </w:r>
      <w:r>
        <w:rPr>
          <w:rFonts w:ascii="仿宋_GB2312" w:hAnsi="Calibri" w:eastAsia="仿宋_GB2312" w:cs="Times New Roman"/>
          <w:sz w:val="28"/>
          <w:szCs w:val="28"/>
        </w:rPr>
        <w:t>900</w:t>
      </w:r>
      <w:r>
        <w:rPr>
          <w:rFonts w:hint="eastAsia" w:ascii="仿宋_GB2312" w:hAnsi="Calibri" w:eastAsia="仿宋_GB2312" w:cs="Times New Roman"/>
          <w:sz w:val="28"/>
          <w:szCs w:val="28"/>
        </w:rPr>
        <w:t>m或到达目的地或转乘26路 / 531路 / 803路 / 535路 / 561路 / 553路 / 559路公交至“汉阳大道大桥局”车站下车，步行</w:t>
      </w:r>
      <w:r>
        <w:rPr>
          <w:rFonts w:ascii="仿宋_GB2312" w:hAnsi="Calibri" w:eastAsia="仿宋_GB2312" w:cs="Times New Roman"/>
          <w:sz w:val="28"/>
          <w:szCs w:val="28"/>
        </w:rPr>
        <w:t>约4</w:t>
      </w:r>
      <w:r>
        <w:rPr>
          <w:rFonts w:hint="eastAsia" w:ascii="仿宋_GB2312" w:hAnsi="Calibri" w:eastAsia="仿宋_GB2312" w:cs="Times New Roman"/>
          <w:sz w:val="28"/>
          <w:szCs w:val="28"/>
        </w:rPr>
        <w:t>00米</w:t>
      </w:r>
      <w:r>
        <w:rPr>
          <w:rFonts w:ascii="仿宋_GB2312" w:hAnsi="Calibri" w:eastAsia="仿宋_GB2312" w:cs="Times New Roman"/>
          <w:sz w:val="28"/>
          <w:szCs w:val="28"/>
        </w:rPr>
        <w:t>到达目的地</w:t>
      </w:r>
      <w:r>
        <w:rPr>
          <w:rFonts w:hint="eastAsia" w:ascii="仿宋_GB2312" w:hAnsi="Calibri" w:eastAsia="仿宋_GB2312" w:cs="Times New Roman"/>
          <w:sz w:val="28"/>
          <w:szCs w:val="28"/>
        </w:rPr>
        <w:t>；</w:t>
      </w:r>
    </w:p>
    <w:p>
      <w:pPr>
        <w:snapToGrid w:val="0"/>
        <w:spacing w:line="360" w:lineRule="auto"/>
        <w:ind w:firstLine="480"/>
        <w:rPr>
          <w:rFonts w:ascii="仿宋_GB2312" w:hAnsi="Calibri" w:eastAsia="仿宋_GB2312" w:cs="Times New Roman"/>
          <w:sz w:val="28"/>
          <w:szCs w:val="28"/>
        </w:rPr>
      </w:pPr>
      <w:r>
        <w:rPr>
          <w:rFonts w:ascii="仿宋_GB2312" w:hAnsi="Calibri" w:eastAsia="仿宋_GB2312" w:cs="Times New Roman"/>
          <w:sz w:val="28"/>
          <w:szCs w:val="28"/>
        </w:rPr>
        <w:fldChar w:fldCharType="begin"/>
      </w:r>
      <w:r>
        <w:rPr>
          <w:rFonts w:ascii="仿宋_GB2312" w:hAnsi="Calibri" w:eastAsia="仿宋_GB2312" w:cs="Times New Roman"/>
          <w:sz w:val="28"/>
          <w:szCs w:val="28"/>
        </w:rPr>
        <w:instrText xml:space="preserve"> </w:instrText>
      </w:r>
      <w:r>
        <w:rPr>
          <w:rFonts w:hint="eastAsia" w:ascii="仿宋_GB2312" w:hAnsi="Calibri" w:eastAsia="仿宋_GB2312" w:cs="Times New Roman"/>
          <w:sz w:val="28"/>
          <w:szCs w:val="28"/>
        </w:rPr>
        <w:instrText xml:space="preserve">= 2 \* GB3</w:instrText>
      </w:r>
      <w:r>
        <w:rPr>
          <w:rFonts w:ascii="仿宋_GB2312" w:hAnsi="Calibri" w:eastAsia="仿宋_GB2312" w:cs="Times New Roman"/>
          <w:sz w:val="28"/>
          <w:szCs w:val="28"/>
        </w:rPr>
        <w:instrText xml:space="preserve"> </w:instrText>
      </w:r>
      <w:r>
        <w:rPr>
          <w:rFonts w:ascii="仿宋_GB2312" w:hAnsi="Calibri" w:eastAsia="仿宋_GB2312" w:cs="Times New Roman"/>
          <w:sz w:val="28"/>
          <w:szCs w:val="28"/>
        </w:rPr>
        <w:fldChar w:fldCharType="separate"/>
      </w:r>
      <w:r>
        <w:rPr>
          <w:rFonts w:hint="eastAsia" w:ascii="仿宋_GB2312" w:hAnsi="Calibri" w:eastAsia="仿宋_GB2312" w:cs="Times New Roman"/>
          <w:sz w:val="28"/>
          <w:szCs w:val="28"/>
        </w:rPr>
        <w:t>②</w:t>
      </w:r>
      <w:r>
        <w:rPr>
          <w:rFonts w:ascii="仿宋_GB2312" w:hAnsi="Calibri" w:eastAsia="仿宋_GB2312" w:cs="Times New Roman"/>
          <w:sz w:val="28"/>
          <w:szCs w:val="28"/>
        </w:rPr>
        <w:fldChar w:fldCharType="end"/>
      </w:r>
      <w:r>
        <w:rPr>
          <w:rFonts w:hint="eastAsia" w:ascii="仿宋_GB2312" w:hAnsi="Calibri" w:eastAsia="仿宋_GB2312" w:cs="Times New Roman"/>
          <w:sz w:val="28"/>
          <w:szCs w:val="28"/>
        </w:rPr>
        <w:t>汉口火车站下车人员：乘坐地铁2号线至“江</w:t>
      </w:r>
      <w:r>
        <w:rPr>
          <w:rFonts w:ascii="仿宋_GB2312" w:hAnsi="Calibri" w:eastAsia="仿宋_GB2312" w:cs="Times New Roman"/>
          <w:sz w:val="28"/>
          <w:szCs w:val="28"/>
        </w:rPr>
        <w:t>汉路</w:t>
      </w:r>
      <w:r>
        <w:rPr>
          <w:rFonts w:hint="eastAsia" w:ascii="仿宋_GB2312" w:hAnsi="Calibri" w:eastAsia="仿宋_GB2312" w:cs="Times New Roman"/>
          <w:sz w:val="28"/>
          <w:szCs w:val="28"/>
        </w:rPr>
        <w:t>”站下车，转乘地</w:t>
      </w:r>
      <w:r>
        <w:rPr>
          <w:rFonts w:ascii="仿宋_GB2312" w:hAnsi="Calibri" w:eastAsia="仿宋_GB2312" w:cs="Times New Roman"/>
          <w:sz w:val="28"/>
          <w:szCs w:val="28"/>
        </w:rPr>
        <w:t>铁</w:t>
      </w:r>
      <w:r>
        <w:rPr>
          <w:rFonts w:hint="eastAsia" w:ascii="仿宋_GB2312" w:hAnsi="Calibri" w:eastAsia="仿宋_GB2312" w:cs="Times New Roman"/>
          <w:sz w:val="28"/>
          <w:szCs w:val="28"/>
        </w:rPr>
        <w:t>6号线</w:t>
      </w:r>
      <w:r>
        <w:rPr>
          <w:rFonts w:ascii="仿宋_GB2312" w:hAnsi="Calibri" w:eastAsia="仿宋_GB2312" w:cs="Times New Roman"/>
          <w:sz w:val="28"/>
          <w:szCs w:val="28"/>
        </w:rPr>
        <w:t>至</w:t>
      </w:r>
      <w:r>
        <w:rPr>
          <w:rFonts w:hint="eastAsia" w:ascii="仿宋_GB2312" w:hAnsi="Calibri" w:eastAsia="仿宋_GB2312" w:cs="Times New Roman"/>
          <w:sz w:val="28"/>
          <w:szCs w:val="28"/>
        </w:rPr>
        <w:t>“钟家村”</w:t>
      </w:r>
      <w:r>
        <w:rPr>
          <w:rFonts w:ascii="仿宋_GB2312" w:hAnsi="Calibri" w:eastAsia="仿宋_GB2312" w:cs="Times New Roman"/>
          <w:sz w:val="28"/>
          <w:szCs w:val="28"/>
        </w:rPr>
        <w:t>下车</w:t>
      </w:r>
      <w:r>
        <w:rPr>
          <w:rFonts w:hint="eastAsia" w:ascii="仿宋_GB2312" w:hAnsi="Calibri" w:eastAsia="仿宋_GB2312" w:cs="Times New Roman"/>
          <w:sz w:val="28"/>
          <w:szCs w:val="28"/>
        </w:rPr>
        <w:t>E1出口</w:t>
      </w:r>
      <w:r>
        <w:rPr>
          <w:rFonts w:ascii="仿宋_GB2312" w:hAnsi="Calibri" w:eastAsia="仿宋_GB2312" w:cs="Times New Roman"/>
          <w:sz w:val="28"/>
          <w:szCs w:val="28"/>
        </w:rPr>
        <w:t>，</w:t>
      </w:r>
      <w:r>
        <w:rPr>
          <w:rFonts w:hint="eastAsia" w:ascii="仿宋_GB2312" w:hAnsi="Calibri" w:eastAsia="仿宋_GB2312" w:cs="Times New Roman"/>
          <w:sz w:val="28"/>
          <w:szCs w:val="28"/>
        </w:rPr>
        <w:t>沿</w:t>
      </w:r>
      <w:r>
        <w:rPr>
          <w:rFonts w:ascii="仿宋_GB2312" w:hAnsi="Calibri" w:eastAsia="仿宋_GB2312" w:cs="Times New Roman"/>
          <w:sz w:val="28"/>
          <w:szCs w:val="28"/>
        </w:rPr>
        <w:t>汉阳大道</w:t>
      </w:r>
      <w:r>
        <w:rPr>
          <w:rFonts w:hint="eastAsia" w:ascii="仿宋_GB2312" w:hAnsi="Calibri" w:eastAsia="仿宋_GB2312" w:cs="Times New Roman"/>
          <w:sz w:val="28"/>
          <w:szCs w:val="28"/>
        </w:rPr>
        <w:t>步行约</w:t>
      </w:r>
      <w:r>
        <w:rPr>
          <w:rFonts w:ascii="仿宋_GB2312" w:hAnsi="Calibri" w:eastAsia="仿宋_GB2312" w:cs="Times New Roman"/>
          <w:sz w:val="28"/>
          <w:szCs w:val="28"/>
        </w:rPr>
        <w:t>900</w:t>
      </w:r>
      <w:r>
        <w:rPr>
          <w:rFonts w:hint="eastAsia" w:ascii="仿宋_GB2312" w:hAnsi="Calibri" w:eastAsia="仿宋_GB2312" w:cs="Times New Roman"/>
          <w:sz w:val="28"/>
          <w:szCs w:val="28"/>
        </w:rPr>
        <w:t>m或到达目的地。沿</w:t>
      </w:r>
      <w:r>
        <w:rPr>
          <w:rFonts w:ascii="仿宋_GB2312" w:hAnsi="Calibri" w:eastAsia="仿宋_GB2312" w:cs="Times New Roman"/>
          <w:sz w:val="28"/>
          <w:szCs w:val="28"/>
        </w:rPr>
        <w:t>汉阳大道</w:t>
      </w:r>
      <w:r>
        <w:rPr>
          <w:rFonts w:hint="eastAsia" w:ascii="仿宋_GB2312" w:hAnsi="Calibri" w:eastAsia="仿宋_GB2312" w:cs="Times New Roman"/>
          <w:sz w:val="28"/>
          <w:szCs w:val="28"/>
        </w:rPr>
        <w:t>步行约</w:t>
      </w:r>
      <w:r>
        <w:rPr>
          <w:rFonts w:ascii="仿宋_GB2312" w:hAnsi="Calibri" w:eastAsia="仿宋_GB2312" w:cs="Times New Roman"/>
          <w:sz w:val="28"/>
          <w:szCs w:val="28"/>
        </w:rPr>
        <w:t>900</w:t>
      </w:r>
      <w:r>
        <w:rPr>
          <w:rFonts w:hint="eastAsia" w:ascii="仿宋_GB2312" w:hAnsi="Calibri" w:eastAsia="仿宋_GB2312" w:cs="Times New Roman"/>
          <w:sz w:val="28"/>
          <w:szCs w:val="28"/>
        </w:rPr>
        <w:t>m或到达目的地或转乘26路 / 531路 / 803路 / 535路 / 561路 / 553路 / 559路公交至“汉阳大道大桥局”车站下车，步行</w:t>
      </w:r>
      <w:r>
        <w:rPr>
          <w:rFonts w:ascii="仿宋_GB2312" w:hAnsi="Calibri" w:eastAsia="仿宋_GB2312" w:cs="Times New Roman"/>
          <w:sz w:val="28"/>
          <w:szCs w:val="28"/>
        </w:rPr>
        <w:t>约4</w:t>
      </w:r>
      <w:r>
        <w:rPr>
          <w:rFonts w:hint="eastAsia" w:ascii="仿宋_GB2312" w:hAnsi="Calibri" w:eastAsia="仿宋_GB2312" w:cs="Times New Roman"/>
          <w:sz w:val="28"/>
          <w:szCs w:val="28"/>
        </w:rPr>
        <w:t>00米</w:t>
      </w:r>
      <w:r>
        <w:rPr>
          <w:rFonts w:ascii="仿宋_GB2312" w:hAnsi="Calibri" w:eastAsia="仿宋_GB2312" w:cs="Times New Roman"/>
          <w:sz w:val="28"/>
          <w:szCs w:val="28"/>
        </w:rPr>
        <w:t>到达目的地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</w:p>
    <w:p>
      <w:pPr>
        <w:snapToGrid w:val="0"/>
        <w:spacing w:line="360" w:lineRule="auto"/>
        <w:ind w:firstLine="48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2、公交路线：</w:t>
      </w:r>
    </w:p>
    <w:p>
      <w:pPr>
        <w:snapToGrid w:val="0"/>
        <w:spacing w:line="360" w:lineRule="auto"/>
        <w:ind w:firstLine="48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①汉口火车站/武昌火车站下车人员：乘</w:t>
      </w:r>
      <w:r>
        <w:rPr>
          <w:rFonts w:ascii="仿宋_GB2312" w:hAnsi="Calibri" w:eastAsia="仿宋_GB2312" w:cs="Times New Roman"/>
          <w:sz w:val="28"/>
          <w:szCs w:val="28"/>
        </w:rPr>
        <w:t>561</w:t>
      </w:r>
      <w:r>
        <w:rPr>
          <w:rFonts w:hint="eastAsia" w:ascii="仿宋_GB2312" w:hAnsi="Calibri" w:eastAsia="仿宋_GB2312" w:cs="Times New Roman"/>
          <w:sz w:val="28"/>
          <w:szCs w:val="28"/>
        </w:rPr>
        <w:t>路公</w:t>
      </w:r>
      <w:r>
        <w:rPr>
          <w:rFonts w:ascii="仿宋_GB2312" w:hAnsi="Calibri" w:eastAsia="仿宋_GB2312" w:cs="Times New Roman"/>
          <w:sz w:val="28"/>
          <w:szCs w:val="28"/>
        </w:rPr>
        <w:t>交</w:t>
      </w:r>
      <w:r>
        <w:rPr>
          <w:rFonts w:hint="eastAsia" w:ascii="仿宋_GB2312" w:hAnsi="Calibri" w:eastAsia="仿宋_GB2312" w:cs="Times New Roman"/>
          <w:sz w:val="28"/>
          <w:szCs w:val="28"/>
        </w:rPr>
        <w:t>至“汉阳大道大桥局”车站下车，步行</w:t>
      </w:r>
      <w:r>
        <w:rPr>
          <w:rFonts w:ascii="仿宋_GB2312" w:hAnsi="Calibri" w:eastAsia="仿宋_GB2312" w:cs="Times New Roman"/>
          <w:sz w:val="28"/>
          <w:szCs w:val="28"/>
        </w:rPr>
        <w:t>约</w:t>
      </w:r>
      <w:r>
        <w:rPr>
          <w:rFonts w:hint="eastAsia" w:ascii="仿宋_GB2312" w:hAnsi="Calibri" w:eastAsia="仿宋_GB2312" w:cs="Times New Roman"/>
          <w:sz w:val="28"/>
          <w:szCs w:val="28"/>
        </w:rPr>
        <w:t>300米</w:t>
      </w:r>
      <w:r>
        <w:rPr>
          <w:rFonts w:ascii="仿宋_GB2312" w:hAnsi="Calibri" w:eastAsia="仿宋_GB2312" w:cs="Times New Roman"/>
          <w:sz w:val="28"/>
          <w:szCs w:val="28"/>
        </w:rPr>
        <w:t>到达目的地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ascii="仿宋_GB2312" w:hAnsi="Calibri" w:eastAsia="仿宋_GB2312" w:cs="Times New Roman"/>
          <w:sz w:val="28"/>
          <w:szCs w:val="28"/>
        </w:rPr>
        <w:fldChar w:fldCharType="begin"/>
      </w:r>
      <w:r>
        <w:rPr>
          <w:rFonts w:ascii="仿宋_GB2312" w:hAnsi="Calibri" w:eastAsia="仿宋_GB2312" w:cs="Times New Roman"/>
          <w:sz w:val="28"/>
          <w:szCs w:val="28"/>
        </w:rPr>
        <w:instrText xml:space="preserve"> </w:instrText>
      </w:r>
      <w:r>
        <w:rPr>
          <w:rFonts w:hint="eastAsia" w:ascii="仿宋_GB2312" w:hAnsi="Calibri" w:eastAsia="仿宋_GB2312" w:cs="Times New Roman"/>
          <w:sz w:val="28"/>
          <w:szCs w:val="28"/>
        </w:rPr>
        <w:instrText xml:space="preserve">= 2 \* GB3</w:instrText>
      </w:r>
      <w:r>
        <w:rPr>
          <w:rFonts w:ascii="仿宋_GB2312" w:hAnsi="Calibri" w:eastAsia="仿宋_GB2312" w:cs="Times New Roman"/>
          <w:sz w:val="28"/>
          <w:szCs w:val="28"/>
        </w:rPr>
        <w:instrText xml:space="preserve"> </w:instrText>
      </w:r>
      <w:r>
        <w:rPr>
          <w:rFonts w:ascii="仿宋_GB2312" w:hAnsi="Calibri" w:eastAsia="仿宋_GB2312" w:cs="Times New Roman"/>
          <w:sz w:val="28"/>
          <w:szCs w:val="28"/>
        </w:rPr>
        <w:fldChar w:fldCharType="separate"/>
      </w:r>
      <w:r>
        <w:rPr>
          <w:rFonts w:hint="eastAsia" w:ascii="仿宋_GB2312" w:hAnsi="Calibri" w:eastAsia="仿宋_GB2312" w:cs="Times New Roman"/>
          <w:sz w:val="28"/>
          <w:szCs w:val="28"/>
        </w:rPr>
        <w:t>②</w:t>
      </w:r>
      <w:r>
        <w:rPr>
          <w:rFonts w:ascii="仿宋_GB2312" w:hAnsi="Calibri" w:eastAsia="仿宋_GB2312" w:cs="Times New Roman"/>
          <w:sz w:val="28"/>
          <w:szCs w:val="28"/>
        </w:rPr>
        <w:fldChar w:fldCharType="end"/>
      </w:r>
      <w:r>
        <w:rPr>
          <w:rFonts w:hint="eastAsia" w:ascii="仿宋_GB2312" w:hAnsi="Calibri" w:eastAsia="仿宋_GB2312" w:cs="Times New Roman"/>
          <w:sz w:val="28"/>
          <w:szCs w:val="28"/>
        </w:rPr>
        <w:t>武汉火车站下车人员；乘</w:t>
      </w:r>
      <w:r>
        <w:rPr>
          <w:rFonts w:ascii="仿宋_GB2312" w:hAnsi="Calibri" w:eastAsia="仿宋_GB2312" w:cs="Times New Roman"/>
          <w:sz w:val="28"/>
          <w:szCs w:val="28"/>
        </w:rPr>
        <w:t>610</w:t>
      </w:r>
      <w:r>
        <w:rPr>
          <w:rFonts w:hint="eastAsia" w:ascii="仿宋_GB2312" w:hAnsi="Calibri" w:eastAsia="仿宋_GB2312" w:cs="Times New Roman"/>
          <w:sz w:val="28"/>
          <w:szCs w:val="28"/>
        </w:rPr>
        <w:t>路公交在“解放大道</w:t>
      </w:r>
      <w:r>
        <w:rPr>
          <w:rFonts w:ascii="仿宋_GB2312" w:hAnsi="Calibri" w:eastAsia="仿宋_GB2312" w:cs="Times New Roman"/>
          <w:sz w:val="28"/>
          <w:szCs w:val="28"/>
        </w:rPr>
        <w:t>劳动街站</w:t>
      </w:r>
      <w:r>
        <w:rPr>
          <w:rFonts w:hint="eastAsia" w:ascii="仿宋_GB2312" w:hAnsi="Calibri" w:eastAsia="仿宋_GB2312" w:cs="Times New Roman"/>
          <w:sz w:val="28"/>
          <w:szCs w:val="28"/>
        </w:rPr>
        <w:t>”下车</w:t>
      </w:r>
      <w:r>
        <w:rPr>
          <w:rFonts w:ascii="仿宋_GB2312" w:hAnsi="Calibri" w:eastAsia="仿宋_GB2312" w:cs="Times New Roman"/>
          <w:sz w:val="28"/>
          <w:szCs w:val="28"/>
        </w:rPr>
        <w:t>，</w:t>
      </w:r>
      <w:r>
        <w:rPr>
          <w:rFonts w:hint="eastAsia" w:ascii="仿宋_GB2312" w:hAnsi="Calibri" w:eastAsia="仿宋_GB2312" w:cs="Times New Roman"/>
          <w:sz w:val="28"/>
          <w:szCs w:val="28"/>
        </w:rPr>
        <w:t>转乘532路</w:t>
      </w:r>
      <w:r>
        <w:rPr>
          <w:rFonts w:ascii="仿宋_GB2312" w:hAnsi="Calibri" w:eastAsia="仿宋_GB2312" w:cs="Times New Roman"/>
          <w:sz w:val="28"/>
          <w:szCs w:val="28"/>
        </w:rPr>
        <w:t>公交</w:t>
      </w:r>
      <w:r>
        <w:rPr>
          <w:rFonts w:hint="eastAsia" w:ascii="仿宋_GB2312" w:hAnsi="Calibri" w:eastAsia="仿宋_GB2312" w:cs="Times New Roman"/>
          <w:sz w:val="28"/>
          <w:szCs w:val="28"/>
        </w:rPr>
        <w:t>至“汉阳大道大桥局”车站下车，步行</w:t>
      </w:r>
      <w:r>
        <w:rPr>
          <w:rFonts w:ascii="仿宋_GB2312" w:hAnsi="Calibri" w:eastAsia="仿宋_GB2312" w:cs="Times New Roman"/>
          <w:sz w:val="28"/>
          <w:szCs w:val="28"/>
        </w:rPr>
        <w:t>约4</w:t>
      </w:r>
      <w:r>
        <w:rPr>
          <w:rFonts w:hint="eastAsia" w:ascii="仿宋_GB2312" w:hAnsi="Calibri" w:eastAsia="仿宋_GB2312" w:cs="Times New Roman"/>
          <w:sz w:val="28"/>
          <w:szCs w:val="28"/>
        </w:rPr>
        <w:t>00米</w:t>
      </w:r>
      <w:r>
        <w:rPr>
          <w:rFonts w:ascii="仿宋_GB2312" w:hAnsi="Calibri" w:eastAsia="仿宋_GB2312" w:cs="Times New Roman"/>
          <w:sz w:val="28"/>
          <w:szCs w:val="28"/>
        </w:rPr>
        <w:t>到达目的地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四、报到时需携带证件资料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1、身份证原件及电子版。电子版要求：.JPG格式，以“姓名+身份证”格式命名，正反面复印在一张A4纸后以电子扫描件形式发送。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2、大学专科及以上学习经历所涉及的全套毕业证、学位证原件及电子版。电子版要求：.JPG格式，以“姓名+学习阶段名称（大专/本科/硕士/博士）+毕业证（学位证）”格式命名，图片完整清晰、剪裁美观、无图片显示偏黑偏暗或曝光过度等情形，单张文件大于1M。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3、登记照原件及电子版。①原件一寸彩色登记照8张、二寸彩色登记照4张（照片背后写个人名字）；②电子版.JPG格式，以“登记照+姓名+身份证号”格式命名，文件大于100kb，必须是正面免冠照，标准一寸登记照/二寸登记照大小均可，红/蓝/白色背景均可；③电子版白色背景登记照，JPG格式，以“医保卡+姓名+身份证号”格式命名，文件大小15-35kb，必须是正面免冠照，358像素*441像素（宽*高）。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4、中国建设银行卡（武汉）正面和身份证复印在同一张A4纸上复印件，手写“姓名+卡号、此卡仅用作工资卡”字样（报到当日办理）。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5、个人简历（含大学专科及以上学习经历所涉及的全套成绩单）电子版，以“姓名+简历”命名。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bCs/>
          <w:sz w:val="28"/>
          <w:szCs w:val="28"/>
        </w:rPr>
        <w:t>特别说明：</w:t>
      </w:r>
      <w:r>
        <w:rPr>
          <w:rFonts w:hint="eastAsia" w:ascii="仿宋_GB2312" w:hAnsi="Calibri" w:eastAsia="仿宋_GB2312" w:cs="Times New Roman"/>
          <w:sz w:val="28"/>
          <w:szCs w:val="28"/>
        </w:rPr>
        <w:t>请于</w:t>
      </w:r>
      <w:r>
        <w:rPr>
          <w:rFonts w:hint="eastAsia" w:ascii="仿宋_GB2312" w:hAnsi="Calibri" w:eastAsia="仿宋_GB2312" w:cs="Times New Roman"/>
          <w:b/>
          <w:sz w:val="28"/>
          <w:szCs w:val="28"/>
        </w:rPr>
        <w:t>7月</w:t>
      </w:r>
      <w:r>
        <w:rPr>
          <w:rFonts w:ascii="仿宋_GB2312" w:hAnsi="Calibri" w:eastAsia="仿宋_GB2312" w:cs="Times New Roman"/>
          <w:b/>
          <w:sz w:val="28"/>
          <w:szCs w:val="28"/>
        </w:rPr>
        <w:t>5</w:t>
      </w:r>
      <w:r>
        <w:rPr>
          <w:rFonts w:hint="eastAsia" w:ascii="仿宋_GB2312" w:hAnsi="Calibri" w:eastAsia="仿宋_GB2312" w:cs="Times New Roman"/>
          <w:b/>
          <w:sz w:val="28"/>
          <w:szCs w:val="28"/>
        </w:rPr>
        <w:t>日</w:t>
      </w:r>
      <w:r>
        <w:rPr>
          <w:rFonts w:hint="eastAsia" w:ascii="仿宋_GB2312" w:hAnsi="Calibri" w:eastAsia="仿宋_GB2312" w:cs="Times New Roman"/>
          <w:sz w:val="28"/>
          <w:szCs w:val="28"/>
        </w:rPr>
        <w:t>前以压缩文件的方式将以上电子版资料发送至联系邮箱，并以“毕业学校名称+姓名+报到资料”格式命名邮件名。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五、党组织关系---</w:t>
      </w:r>
      <w:r>
        <w:rPr>
          <w:rFonts w:hint="eastAsia" w:ascii="仿宋_GB2312" w:hAnsi="Calibri" w:eastAsia="仿宋_GB2312" w:cs="Times New Roman"/>
          <w:sz w:val="28"/>
          <w:szCs w:val="28"/>
        </w:rPr>
        <w:t>抬头均为：中共中铁大桥局集团物资有限公司委员会。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六、人事档案</w:t>
      </w:r>
      <w:r>
        <w:rPr>
          <w:rFonts w:hint="eastAsia" w:ascii="仿宋_GB2312" w:hAnsi="Calibri" w:eastAsia="仿宋_GB2312" w:cs="Times New Roman"/>
          <w:sz w:val="28"/>
          <w:szCs w:val="28"/>
        </w:rPr>
        <w:t>转至：中铁大桥局集团物资有限公司人力资源部，地址：湖北省武汉市汉阳区莲花湖路一号，收件人：朱晓菁 027-84825038 18071536106邮编：430050。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七、新员工岗前培训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统一参加物资公司组织的2021届新员工岗前培训，具体安排另行通知。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八、报到回执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按照要求填写“报到回执”（附件1），并于</w:t>
      </w:r>
      <w:r>
        <w:rPr>
          <w:rFonts w:hint="eastAsia" w:ascii="仿宋_GB2312" w:hAnsi="Calibri" w:eastAsia="仿宋_GB2312" w:cs="Times New Roman"/>
          <w:b/>
          <w:sz w:val="28"/>
          <w:szCs w:val="28"/>
        </w:rPr>
        <w:t>7月5日</w:t>
      </w:r>
      <w:r>
        <w:rPr>
          <w:rFonts w:hint="eastAsia" w:ascii="仿宋_GB2312" w:hAnsi="Calibri" w:eastAsia="仿宋_GB2312" w:cs="Times New Roman"/>
          <w:sz w:val="28"/>
          <w:szCs w:val="28"/>
        </w:rPr>
        <w:t>前将“报到回执”以扫描件形式发送至人力资源部邮箱。</w:t>
      </w:r>
    </w:p>
    <w:p>
      <w:pPr>
        <w:numPr>
          <w:ilvl w:val="0"/>
          <w:numId w:val="1"/>
        </w:num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bCs/>
          <w:sz w:val="28"/>
          <w:szCs w:val="28"/>
        </w:rPr>
        <w:t>入职期间住宿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公司对外地户籍新员工提供单身宿舍，入职后即可自愿选择办理入住手续，如有住宿需求请提前与人力资源部联系。</w:t>
      </w:r>
    </w:p>
    <w:p>
      <w:pPr>
        <w:snapToGrid w:val="0"/>
        <w:spacing w:line="360" w:lineRule="auto"/>
        <w:ind w:firstLine="562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十、联系方式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bCs/>
          <w:sz w:val="28"/>
          <w:szCs w:val="28"/>
        </w:rPr>
        <w:t>邮  箱：</w:t>
      </w:r>
      <w:r>
        <w:fldChar w:fldCharType="begin"/>
      </w:r>
      <w:r>
        <w:instrText xml:space="preserve"> HYPERLINK "mailto:wzgszhaopin@ztmbec.com" </w:instrText>
      </w:r>
      <w:r>
        <w:fldChar w:fldCharType="separate"/>
      </w:r>
      <w:r>
        <w:rPr>
          <w:rStyle w:val="8"/>
          <w:rFonts w:hint="eastAsia" w:ascii="仿宋_GB2312" w:hAnsi="Calibri" w:eastAsia="仿宋_GB2312" w:cs="Times New Roman"/>
          <w:bCs/>
          <w:sz w:val="28"/>
          <w:szCs w:val="28"/>
        </w:rPr>
        <w:t>w</w:t>
      </w:r>
      <w:r>
        <w:rPr>
          <w:rStyle w:val="8"/>
          <w:rFonts w:ascii="仿宋_GB2312" w:hAnsi="Calibri" w:eastAsia="仿宋_GB2312" w:cs="Times New Roman"/>
          <w:bCs/>
          <w:sz w:val="28"/>
          <w:szCs w:val="28"/>
        </w:rPr>
        <w:t>zgszhaopin@ztmbec.com</w:t>
      </w:r>
      <w:r>
        <w:rPr>
          <w:rStyle w:val="8"/>
          <w:rFonts w:ascii="仿宋_GB2312" w:hAnsi="Calibri" w:eastAsia="仿宋_GB2312" w:cs="Times New Roman"/>
          <w:bCs/>
          <w:sz w:val="28"/>
          <w:szCs w:val="28"/>
        </w:rPr>
        <w:fldChar w:fldCharType="end"/>
      </w:r>
      <w:r>
        <w:rPr>
          <w:rFonts w:ascii="仿宋_GB2312" w:hAnsi="Calibri" w:eastAsia="仿宋_GB2312" w:cs="Times New Roman"/>
          <w:bCs/>
          <w:sz w:val="28"/>
          <w:szCs w:val="28"/>
        </w:rPr>
        <w:t xml:space="preserve"> ; </w:t>
      </w:r>
      <w:r>
        <w:fldChar w:fldCharType="begin"/>
      </w:r>
      <w:r>
        <w:instrText xml:space="preserve"> HYPERLINK "mailto:1040275986@qq.com" </w:instrText>
      </w:r>
      <w:r>
        <w:fldChar w:fldCharType="separate"/>
      </w:r>
      <w:r>
        <w:rPr>
          <w:rFonts w:hint="eastAsia" w:ascii="仿宋_GB2312" w:hAnsi="Calibri" w:eastAsia="仿宋_GB2312" w:cs="Times New Roman"/>
          <w:color w:val="0563C1"/>
          <w:sz w:val="28"/>
          <w:szCs w:val="28"/>
          <w:u w:val="single"/>
        </w:rPr>
        <w:t>1040275986@qq.com</w:t>
      </w:r>
      <w:r>
        <w:rPr>
          <w:rFonts w:hint="eastAsia" w:ascii="仿宋_GB2312" w:hAnsi="Calibri" w:eastAsia="仿宋_GB2312" w:cs="Times New Roman"/>
          <w:color w:val="0563C1"/>
          <w:sz w:val="28"/>
          <w:szCs w:val="28"/>
          <w:u w:val="single"/>
        </w:rPr>
        <w:fldChar w:fldCharType="end"/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姜  锋：027-84825019  18971003519</w:t>
      </w:r>
    </w:p>
    <w:p>
      <w:pPr>
        <w:snapToGrid w:val="0"/>
        <w:spacing w:line="360" w:lineRule="auto"/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王睿缙 ：027-84825038  18827436209</w:t>
      </w:r>
    </w:p>
    <w:p>
      <w:pPr>
        <w:snapToGrid w:val="0"/>
        <w:spacing w:line="360" w:lineRule="auto"/>
        <w:rPr>
          <w:rFonts w:ascii="仿宋_GB2312" w:hAnsi="Calibri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3230245</wp:posOffset>
            </wp:positionH>
            <wp:positionV relativeFrom="paragraph">
              <wp:posOffset>212090</wp:posOffset>
            </wp:positionV>
            <wp:extent cx="1924050" cy="1530350"/>
            <wp:effectExtent l="0" t="0" r="0" b="12700"/>
            <wp:wrapNone/>
            <wp:docPr id="2" name="图片 1" descr="人力资源部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人力资源部章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53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仿宋_GB2312" w:hAnsi="Calibri" w:eastAsia="仿宋_GB2312" w:cs="Times New Roman"/>
          <w:b/>
          <w:bCs/>
          <w:sz w:val="28"/>
          <w:szCs w:val="28"/>
        </w:rPr>
        <w:t>附件1：报到回执</w:t>
      </w:r>
    </w:p>
    <w:p>
      <w:pPr>
        <w:snapToGrid w:val="0"/>
        <w:spacing w:line="360" w:lineRule="auto"/>
        <w:jc w:val="right"/>
        <w:rPr>
          <w:rFonts w:ascii="仿宋_GB2312" w:hAnsi="Calibri" w:eastAsia="仿宋_GB2312" w:cs="Times New Roman"/>
          <w:sz w:val="28"/>
          <w:szCs w:val="28"/>
        </w:rPr>
      </w:pPr>
    </w:p>
    <w:p>
      <w:pPr>
        <w:snapToGrid w:val="0"/>
        <w:spacing w:line="360" w:lineRule="auto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中铁大桥局集团物资有限公司</w:t>
      </w:r>
    </w:p>
    <w:p>
      <w:pPr>
        <w:snapToGrid w:val="0"/>
        <w:spacing w:line="360" w:lineRule="auto"/>
        <w:ind w:right="960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人力资源部</w:t>
      </w:r>
    </w:p>
    <w:p>
      <w:pPr>
        <w:snapToGrid w:val="0"/>
        <w:spacing w:line="360" w:lineRule="auto"/>
        <w:ind w:right="600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2021年5月28日</w:t>
      </w:r>
    </w:p>
    <w:p>
      <w:pPr>
        <w:widowControl/>
        <w:jc w:val="left"/>
        <w:rPr>
          <w:rFonts w:ascii="仿宋_GB2312" w:hAnsi="Calibri" w:eastAsia="仿宋_GB2312" w:cs="Times New Roma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line="360" w:lineRule="auto"/>
        <w:jc w:val="left"/>
        <w:rPr>
          <w:rFonts w:ascii="仿宋_GB2312" w:hAnsi="宋体" w:eastAsia="仿宋_GB2312" w:cs="宋体"/>
          <w:b/>
          <w:bCs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sz w:val="28"/>
          <w:szCs w:val="28"/>
        </w:rPr>
        <w:t>附件1</w:t>
      </w:r>
    </w:p>
    <w:p>
      <w:pPr>
        <w:snapToGrid w:val="0"/>
        <w:spacing w:line="360" w:lineRule="auto"/>
        <w:jc w:val="center"/>
        <w:rPr>
          <w:rFonts w:ascii="仿宋_GB2312" w:hAnsi="宋体" w:eastAsia="仿宋_GB2312" w:cs="宋体"/>
          <w:b/>
          <w:bCs/>
          <w:sz w:val="44"/>
          <w:szCs w:val="44"/>
        </w:rPr>
      </w:pPr>
      <w:r>
        <w:rPr>
          <w:rFonts w:hint="eastAsia" w:ascii="仿宋_GB2312" w:hAnsi="宋体" w:eastAsia="仿宋_GB2312" w:cs="宋体"/>
          <w:b/>
          <w:bCs/>
          <w:sz w:val="44"/>
          <w:szCs w:val="44"/>
        </w:rPr>
        <w:t>报到回执</w:t>
      </w:r>
    </w:p>
    <w:tbl>
      <w:tblPr>
        <w:tblStyle w:val="6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868"/>
        <w:gridCol w:w="913"/>
        <w:gridCol w:w="1218"/>
        <w:gridCol w:w="1421"/>
        <w:gridCol w:w="704"/>
        <w:gridCol w:w="375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256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781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联系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方式</w:t>
            </w:r>
          </w:p>
        </w:tc>
        <w:tc>
          <w:tcPr>
            <w:tcW w:w="16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256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1781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1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42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6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2124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预计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抵汉日期</w:t>
            </w:r>
          </w:p>
        </w:tc>
        <w:tc>
          <w:tcPr>
            <w:tcW w:w="2131" w:type="dxa"/>
            <w:gridSpan w:val="2"/>
          </w:tcPr>
          <w:p>
            <w:pPr>
              <w:spacing w:line="360" w:lineRule="auto"/>
              <w:jc w:val="right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月     日</w:t>
            </w:r>
          </w:p>
        </w:tc>
        <w:tc>
          <w:tcPr>
            <w:tcW w:w="2125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抵汉方式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（打“√”选择）</w:t>
            </w:r>
          </w:p>
        </w:tc>
        <w:tc>
          <w:tcPr>
            <w:tcW w:w="1979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火车/汽车/其他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2124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预计</w:t>
            </w: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抵汉车次及站名</w:t>
            </w:r>
          </w:p>
        </w:tc>
        <w:tc>
          <w:tcPr>
            <w:tcW w:w="2131" w:type="dxa"/>
            <w:gridSpan w:val="2"/>
          </w:tcPr>
          <w:p>
            <w:pPr>
              <w:spacing w:line="360" w:lineRule="auto"/>
              <w:jc w:val="right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</w:p>
        </w:tc>
        <w:tc>
          <w:tcPr>
            <w:tcW w:w="2125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预计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抵汉时间</w:t>
            </w:r>
          </w:p>
        </w:tc>
        <w:tc>
          <w:tcPr>
            <w:tcW w:w="1979" w:type="dxa"/>
            <w:gridSpan w:val="2"/>
          </w:tcPr>
          <w:p>
            <w:pPr>
              <w:spacing w:line="360" w:lineRule="auto"/>
              <w:jc w:val="right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时 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  <w:jc w:val="center"/>
        </w:trPr>
        <w:tc>
          <w:tcPr>
            <w:tcW w:w="2124" w:type="dxa"/>
            <w:gridSpan w:val="2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确认信息</w:t>
            </w:r>
          </w:p>
        </w:tc>
        <w:tc>
          <w:tcPr>
            <w:tcW w:w="6235" w:type="dxa"/>
            <w:gridSpan w:val="6"/>
          </w:tcPr>
          <w:p>
            <w:pPr>
              <w:spacing w:line="360" w:lineRule="auto"/>
              <w:jc w:val="left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我已收到并认真阅读公司报到通知，我将按照通知要求认真准备相关资料、按时报到！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 xml:space="preserve">                确认人签字：</w:t>
            </w:r>
          </w:p>
          <w:p>
            <w:pPr>
              <w:spacing w:line="360" w:lineRule="auto"/>
              <w:jc w:val="right"/>
              <w:rPr>
                <w:rFonts w:ascii="仿宋_GB2312" w:hAnsi="宋体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</w:rPr>
              <w:t>时间：      年    月    日</w:t>
            </w:r>
          </w:p>
        </w:tc>
      </w:tr>
    </w:tbl>
    <w:p>
      <w:pPr>
        <w:snapToGrid w:val="0"/>
        <w:spacing w:line="360" w:lineRule="auto"/>
        <w:jc w:val="left"/>
        <w:rPr>
          <w:rFonts w:ascii="仿宋_GB2312" w:hAnsi="Calibri" w:eastAsia="仿宋_GB2312" w:cs="Times New Roman"/>
          <w:b/>
          <w:bCs/>
          <w:sz w:val="24"/>
          <w:szCs w:val="24"/>
        </w:rPr>
      </w:pPr>
    </w:p>
    <w:p>
      <w:pPr>
        <w:snapToGrid w:val="0"/>
        <w:spacing w:line="360" w:lineRule="auto"/>
        <w:jc w:val="left"/>
        <w:rPr>
          <w:rFonts w:ascii="仿宋_GB2312" w:hAnsi="Calibri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bCs/>
          <w:sz w:val="28"/>
          <w:szCs w:val="28"/>
        </w:rPr>
        <w:t>备注：</w:t>
      </w:r>
    </w:p>
    <w:p>
      <w:pPr>
        <w:snapToGrid w:val="0"/>
        <w:spacing w:line="360" w:lineRule="auto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请将此表完整填写并打印，签字后将扫描件于7月5日前发送至联系邮箱。</w:t>
      </w:r>
    </w:p>
    <w:p>
      <w:pPr>
        <w:rPr>
          <w:sz w:val="28"/>
          <w:szCs w:val="28"/>
        </w:rPr>
      </w:pPr>
    </w:p>
    <w:p/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B77062"/>
    <w:multiLevelType w:val="singleLevel"/>
    <w:tmpl w:val="F0B77062"/>
    <w:lvl w:ilvl="0" w:tentative="0">
      <w:start w:val="9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9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rzm9NA1BnSXtOv1gzmiYNRYQeWU=" w:salt="+BNMuX+8Most+YIXHBYb0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B3E08"/>
    <w:rsid w:val="00192F58"/>
    <w:rsid w:val="131A656A"/>
    <w:rsid w:val="1C4910AC"/>
    <w:rsid w:val="243B3E08"/>
    <w:rsid w:val="4BA22EB3"/>
    <w:rsid w:val="4EA6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rFonts w:asciiTheme="minorHAnsi" w:hAnsiTheme="minorHAnsi" w:eastAsiaTheme="minorEastAsia" w:cstheme="minorBidi"/>
      <w:color w:val="0563C1" w:themeColor="hyperlink"/>
      <w:kern w:val="2"/>
      <w:sz w:val="21"/>
      <w:szCs w:val="22"/>
      <w:u w:val="single"/>
      <w:lang w:val="en-US" w:eastAsia="zh-CN" w:bidi="ar-SA"/>
      <w14:textFill>
        <w14:solidFill>
          <w14:schemeClr w14:val="hlink"/>
        </w14:solidFill>
      </w14:textFill>
    </w:rPr>
  </w:style>
  <w:style w:type="character" w:customStyle="1" w:styleId="9">
    <w:name w:val="未处理的提及1"/>
    <w:basedOn w:val="7"/>
    <w:semiHidden/>
    <w:unhideWhenUsed/>
    <w:qFormat/>
    <w:uiPriority w:val="99"/>
    <w:rPr>
      <w:rFonts w:asciiTheme="minorHAnsi" w:hAnsiTheme="minorHAnsi" w:eastAsiaTheme="minorEastAsia" w:cstheme="minorBidi"/>
      <w:color w:val="605E5C"/>
      <w:kern w:val="2"/>
      <w:sz w:val="21"/>
      <w:szCs w:val="22"/>
      <w:shd w:val="clear" w:color="auto" w:fill="E1DFDD"/>
      <w:lang w:val="en-US" w:eastAsia="zh-CN" w:bidi="ar-SA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customStyle="1" w:styleId="11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customStyle="1" w:styleId="12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308</Words>
  <Characters>1760</Characters>
  <Lines>14</Lines>
  <Paragraphs>4</Paragraphs>
  <TotalTime>243</TotalTime>
  <ScaleCrop>false</ScaleCrop>
  <LinksUpToDate>false</LinksUpToDate>
  <CharactersWithSpaces>2064</CharactersWithSpaces>
  <Application>WPS Office_11.1.0.10495_F1E327BC-269C-435d-A152-05C5408002CA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2021-05-26T08:13:00Z</dcterms:created>
  <dc:creator>王睿缙</dc:creator>
  <cp:lastModifiedBy>江枫浴火</cp:lastModifiedBy>
  <dcterms:modified xsi:type="dcterms:W3CDTF">2021-06-03T01:27:24Z</dcterms:modified>
  <cp:revision>349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FE143716FE01411F9C67DAB0E51D0D51</vt:lpwstr>
  </property>
</Properties>
</file>